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B8A8C">
      <w:pPr>
        <w:ind w:left="210" w:leftChars="100" w:firstLine="1"/>
        <w:jc w:val="center"/>
        <w:rPr>
          <w:rFonts w:hint="eastAsia" w:ascii="方正公文小标宋" w:hAnsi="方正公文小标宋" w:eastAsia="方正公文小标宋" w:cs="方正公文小标宋"/>
          <w:b w:val="0"/>
          <w:bCs/>
          <w:sz w:val="36"/>
          <w:szCs w:val="36"/>
        </w:rPr>
      </w:pPr>
      <w:r>
        <w:rPr>
          <w:rFonts w:hint="eastAsia" w:ascii="方正公文小标宋" w:hAnsi="方正公文小标宋" w:eastAsia="方正公文小标宋" w:cs="方正公文小标宋"/>
          <w:b w:val="0"/>
          <w:bCs/>
          <w:sz w:val="36"/>
          <w:szCs w:val="36"/>
        </w:rPr>
        <w:t>南阳科技职业学院</w:t>
      </w:r>
      <w:r>
        <w:rPr>
          <w:rFonts w:hint="eastAsia" w:ascii="方正公文小标宋" w:hAnsi="方正公文小标宋" w:eastAsia="方正公文小标宋" w:cs="方正公文小标宋"/>
          <w:b w:val="0"/>
          <w:bCs/>
          <w:sz w:val="36"/>
          <w:szCs w:val="36"/>
        </w:rPr>
        <w:t>关于开展2025年河南省高等教育教学改革研究与实践项目校级立项工作的通知</w:t>
      </w:r>
    </w:p>
    <w:p w14:paraId="60B5C7CC">
      <w:pPr>
        <w:spacing w:line="560" w:lineRule="exact"/>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各处室、各二级学院：</w:t>
      </w:r>
    </w:p>
    <w:p w14:paraId="04E8875A">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深入贯彻落实教育教学改革精神，推动学校高质量发展，强化内涵建设，提升人才自主培养能力，根据《河南省教育厅关于开展2024年河南省高等教育教学改革研究与实践项目立项工作的通知》（教高〔2024〕24号）等文件精神，结合我校教育教学实际，学校决定启动2025年河南省高等教育教学改革研究与实践项目校级立项工作。</w:t>
      </w:r>
    </w:p>
    <w:p w14:paraId="75698A2F">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次立项坚持问题导向，结合聚焦“新双高”建设和高等职业学校办学能力评估工作等职业教育政策学习与实践转化，旨在通过专题研究和项目实践，提升教师团队的研究能力与发展水平，形成一批可应用、可推广的研究成果，切实服务学生成长，回应新时代教育发展要求。按照校级、省级、国家级三级项目建设思路，学校将组织开展校级教改项目的遴选和培育工作。现将有关事项通知如下：</w:t>
      </w:r>
    </w:p>
    <w:p w14:paraId="3AA0837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一、立项范围和类别</w:t>
      </w:r>
    </w:p>
    <w:p w14:paraId="59CB6DD1">
      <w:pPr>
        <w:spacing w:line="560" w:lineRule="exact"/>
        <w:ind w:firstLine="640" w:firstLineChars="200"/>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（一）立项范围</w:t>
      </w:r>
    </w:p>
    <w:p w14:paraId="0D213A7A">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申报</w:t>
      </w:r>
      <w:r>
        <w:rPr>
          <w:rFonts w:hint="eastAsia" w:ascii="方正仿宋_GB2312" w:hAnsi="方正仿宋_GB2312" w:eastAsia="方正仿宋_GB2312" w:cs="方正仿宋_GB2312"/>
          <w:b/>
          <w:bCs/>
          <w:sz w:val="32"/>
          <w:szCs w:val="32"/>
        </w:rPr>
        <w:t>高等职业教育类</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b/>
          <w:bCs/>
          <w:sz w:val="32"/>
          <w:szCs w:val="32"/>
        </w:rPr>
        <w:t>思政课类</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b/>
          <w:bCs/>
          <w:sz w:val="32"/>
          <w:szCs w:val="32"/>
        </w:rPr>
        <w:t>就业创业类</w:t>
      </w:r>
      <w:r>
        <w:rPr>
          <w:rFonts w:hint="eastAsia" w:ascii="方正仿宋_GB2312" w:hAnsi="方正仿宋_GB2312" w:eastAsia="方正仿宋_GB2312" w:cs="方正仿宋_GB2312"/>
          <w:sz w:val="32"/>
          <w:szCs w:val="32"/>
        </w:rPr>
        <w:t>三类项目。</w:t>
      </w:r>
    </w:p>
    <w:p w14:paraId="06C5C207">
      <w:pPr>
        <w:outlineLvl w:val="3"/>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教改项目以教学一线人员、中青年骨干教师为主体，以实践、应用为主要特征，以提高教师教育教学能力、专业发展能力、人才自主培养能力为根本目标。立项范围参照历年来河南省高校教改项目立项文件要求</w:t>
      </w:r>
      <w:r>
        <w:rPr>
          <w:rFonts w:ascii="方正仿宋_GB2312" w:hAnsi="方正仿宋_GB2312" w:eastAsia="方正仿宋_GB2312" w:cs="方正仿宋_GB2312"/>
          <w:sz w:val="32"/>
          <w:szCs w:val="32"/>
        </w:rPr>
        <w:t>河南省教育厅关于印发《河南省职业教育教学改革研究与实践项目管理办法（2020年修订）》的通知</w:t>
      </w:r>
      <w:r>
        <w:rPr>
          <w:rFonts w:hint="eastAsia" w:ascii="方正仿宋_GB2312" w:hAnsi="方正仿宋_GB2312" w:eastAsia="方正仿宋_GB2312" w:cs="方正仿宋_GB2312"/>
          <w:sz w:val="32"/>
          <w:szCs w:val="32"/>
        </w:rPr>
        <w:t>》（</w:t>
      </w:r>
      <w:r>
        <w:rPr>
          <w:rFonts w:ascii="方正仿宋_GB2312" w:hAnsi="方正仿宋_GB2312" w:eastAsia="方正仿宋_GB2312" w:cs="方正仿宋_GB2312"/>
          <w:sz w:val="32"/>
          <w:szCs w:val="32"/>
        </w:rPr>
        <w:t>教职成〔2020〕3号</w:t>
      </w:r>
      <w:r>
        <w:rPr>
          <w:rFonts w:hint="eastAsia" w:ascii="方正仿宋_GB2312" w:hAnsi="方正仿宋_GB2312" w:eastAsia="方正仿宋_GB2312" w:cs="方正仿宋_GB2312"/>
          <w:sz w:val="32"/>
          <w:szCs w:val="32"/>
        </w:rPr>
        <w:t>）（附件1）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w:t>
      </w:r>
      <w:r>
        <w:rPr>
          <w:rFonts w:ascii="方正仿宋_GB2312" w:hAnsi="方正仿宋_GB2312" w:eastAsia="方正仿宋_GB2312" w:cs="方正仿宋_GB2312"/>
          <w:sz w:val="32"/>
          <w:szCs w:val="32"/>
        </w:rPr>
        <w:t>河南省教育厅关于开展2024年河南省高等教育教学改革研究与实践项目立项工作的通知</w:t>
      </w:r>
      <w:r>
        <w:rPr>
          <w:rFonts w:hint="eastAsia" w:ascii="方正仿宋_GB2312" w:hAnsi="方正仿宋_GB2312" w:eastAsia="方正仿宋_GB2312" w:cs="方正仿宋_GB2312"/>
          <w:sz w:val="32"/>
          <w:szCs w:val="32"/>
        </w:rPr>
        <w:t>》（</w:t>
      </w:r>
      <w:r>
        <w:rPr>
          <w:rFonts w:ascii="方正仿宋_GB2312" w:hAnsi="方正仿宋_GB2312" w:eastAsia="方正仿宋_GB2312" w:cs="方正仿宋_GB2312"/>
          <w:sz w:val="32"/>
          <w:szCs w:val="32"/>
        </w:rPr>
        <w:t>教高〔2024〕24 号</w:t>
      </w:r>
      <w:r>
        <w:rPr>
          <w:rFonts w:hint="eastAsia" w:ascii="方正仿宋_GB2312" w:hAnsi="方正仿宋_GB2312" w:eastAsia="方正仿宋_GB2312" w:cs="方正仿宋_GB2312"/>
          <w:sz w:val="32"/>
          <w:szCs w:val="32"/>
        </w:rPr>
        <w:t>）（附件2）及《2024年河南省高校省级教改项目立项指南》（附件3）等为参考</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结合学校下发的教育教学文件等，各学院按要求组建团队并做好教改课题的遴选及申报工作。</w:t>
      </w:r>
    </w:p>
    <w:p w14:paraId="253AE306">
      <w:pPr>
        <w:spacing w:line="560" w:lineRule="exact"/>
        <w:ind w:firstLine="640" w:firstLineChars="200"/>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（二）立项类别</w:t>
      </w:r>
    </w:p>
    <w:p w14:paraId="0B67470F">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教改立项分重大、重点、一般三类。</w:t>
      </w:r>
    </w:p>
    <w:p w14:paraId="6C234EA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二、立项和申报限额</w:t>
      </w:r>
    </w:p>
    <w:p w14:paraId="731EC24F">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1.拟立项校级教改课题</w:t>
      </w:r>
      <w:r>
        <w:rPr>
          <w:rFonts w:hint="eastAsia" w:ascii="黑体" w:hAnsi="黑体" w:eastAsia="黑体" w:cs="黑体"/>
          <w:sz w:val="32"/>
          <w:szCs w:val="32"/>
        </w:rPr>
        <w:t>10</w:t>
      </w:r>
      <w:r>
        <w:rPr>
          <w:rFonts w:hint="eastAsia" w:ascii="方正仿宋_GB2312" w:hAnsi="方正仿宋_GB2312" w:eastAsia="方正仿宋_GB2312" w:cs="方正仿宋_GB2312"/>
          <w:sz w:val="32"/>
          <w:szCs w:val="32"/>
        </w:rPr>
        <w:t>项（为支持青年骨干教师发展，倾斜青年骨干教师培养支持项目）。各二级学院审核推荐后，</w:t>
      </w:r>
      <w:r>
        <w:rPr>
          <w:rFonts w:hint="eastAsia" w:ascii="方正仿宋_GB2312" w:hAnsi="方正仿宋_GB2312" w:eastAsia="方正仿宋_GB2312" w:cs="方正仿宋_GB2312"/>
          <w:sz w:val="32"/>
          <w:szCs w:val="32"/>
          <w:lang w:val="en-US" w:eastAsia="zh-CN"/>
        </w:rPr>
        <w:t>通过</w:t>
      </w:r>
      <w:r>
        <w:rPr>
          <w:rFonts w:hint="eastAsia" w:ascii="方正仿宋_GB2312" w:hAnsi="方正仿宋_GB2312" w:eastAsia="方正仿宋_GB2312" w:cs="方正仿宋_GB2312"/>
          <w:sz w:val="32"/>
          <w:szCs w:val="32"/>
        </w:rPr>
        <w:t>校级评审、择优推荐参加省级评选。请各教学单位做好对项目主持者、参与者的资格审查，做到思想政治和师德师风表现“双把关”，确保参与者政治过硬、参与教师的师德师风表现过硬。</w:t>
      </w:r>
    </w:p>
    <w:p w14:paraId="6C2DEA86">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2.拟立项校级思政课类限3项。</w:t>
      </w:r>
    </w:p>
    <w:p w14:paraId="2D3DE4B9">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3.拟立项高校就业创业类限3项。</w:t>
      </w:r>
    </w:p>
    <w:p w14:paraId="793953B9">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4.三个大类之间不得重复申报。</w:t>
      </w:r>
    </w:p>
    <w:p w14:paraId="60A0EBAA">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5.学校</w:t>
      </w:r>
      <w:r>
        <w:rPr>
          <w:rFonts w:hint="eastAsia" w:ascii="方正仿宋_GB2312" w:hAnsi="方正仿宋_GB2312" w:eastAsia="方正仿宋_GB2312" w:cs="方正仿宋_GB2312"/>
          <w:sz w:val="32"/>
          <w:szCs w:val="32"/>
          <w:lang w:val="en-US" w:eastAsia="zh-CN"/>
        </w:rPr>
        <w:t>拟于2026年1月下旬</w:t>
      </w:r>
      <w:r>
        <w:rPr>
          <w:rFonts w:hint="eastAsia" w:ascii="方正仿宋_GB2312" w:hAnsi="方正仿宋_GB2312" w:eastAsia="方正仿宋_GB2312" w:cs="方正仿宋_GB2312"/>
          <w:sz w:val="32"/>
          <w:szCs w:val="32"/>
        </w:rPr>
        <w:t>对校级申报课题开展申报说明评审会，</w:t>
      </w:r>
      <w:r>
        <w:rPr>
          <w:rFonts w:hint="eastAsia" w:ascii="方正仿宋_GB2312" w:hAnsi="方正仿宋_GB2312" w:eastAsia="方正仿宋_GB2312" w:cs="方正仿宋_GB2312"/>
          <w:sz w:val="32"/>
          <w:szCs w:val="32"/>
          <w:lang w:val="en-US" w:eastAsia="zh-CN"/>
        </w:rPr>
        <w:t>对符合条件的</w:t>
      </w:r>
      <w:r>
        <w:rPr>
          <w:rFonts w:hint="eastAsia" w:ascii="方正仿宋_GB2312" w:hAnsi="方正仿宋_GB2312" w:eastAsia="方正仿宋_GB2312" w:cs="方正仿宋_GB2312"/>
          <w:sz w:val="32"/>
          <w:szCs w:val="32"/>
        </w:rPr>
        <w:t>立项课题下发</w:t>
      </w:r>
      <w:r>
        <w:rPr>
          <w:rFonts w:hint="eastAsia" w:ascii="方正仿宋_GB2312" w:hAnsi="方正仿宋_GB2312" w:eastAsia="方正仿宋_GB2312" w:cs="方正仿宋_GB2312"/>
          <w:sz w:val="32"/>
          <w:szCs w:val="32"/>
          <w:lang w:val="en-US" w:eastAsia="zh-CN"/>
        </w:rPr>
        <w:t>校级课题立项</w:t>
      </w:r>
      <w:r>
        <w:rPr>
          <w:rFonts w:hint="eastAsia" w:ascii="方正仿宋_GB2312" w:hAnsi="方正仿宋_GB2312" w:eastAsia="方正仿宋_GB2312" w:cs="方正仿宋_GB2312"/>
          <w:sz w:val="32"/>
          <w:szCs w:val="32"/>
        </w:rPr>
        <w:t>文件，进行为期1至2年的培育和跟踪指导。</w:t>
      </w:r>
    </w:p>
    <w:p w14:paraId="41BA17C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三、申报要求</w:t>
      </w:r>
    </w:p>
    <w:p w14:paraId="08C73B65">
      <w:pPr>
        <w:spacing w:line="560" w:lineRule="exact"/>
        <w:ind w:firstLine="640" w:firstLineChars="200"/>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（一）选题要求</w:t>
      </w:r>
    </w:p>
    <w:p w14:paraId="66BBACD4">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在2025年河南省高校教改项目的《立项指南》没有下来之前，各学院要研究和参考历年《立项指南》的选题内容的大方向，根据学校和个人的实际情况确定具体申报项目。</w:t>
      </w:r>
    </w:p>
    <w:p w14:paraId="043B1579">
      <w:pPr>
        <w:spacing w:line="560" w:lineRule="exact"/>
        <w:ind w:firstLine="640" w:firstLineChars="200"/>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（二）申报要求</w:t>
      </w:r>
    </w:p>
    <w:p w14:paraId="76809FD5">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1.项目主持人一般应具有高级职称，有丰富的教学实践经历、较高的研究水平、较强的组织管理能力，主持完成过校级以上教改项目。在项目建设完整周期内到达退休年龄的教师不得作为项目主持人。</w:t>
      </w:r>
    </w:p>
    <w:p w14:paraId="1594DC65">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2.项目主持人和主要成员限主持1项或参与2项教改项目，项目成员数量（含主持人）限8人。</w:t>
      </w:r>
    </w:p>
    <w:p w14:paraId="1A194FA8">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3.支持和鼓励</w:t>
      </w:r>
      <w:r>
        <w:rPr>
          <w:rFonts w:hint="eastAsia" w:ascii="方正仿宋_GB2312" w:hAnsi="方正仿宋_GB2312" w:eastAsia="方正仿宋_GB2312" w:cs="方正仿宋_GB2312"/>
          <w:b/>
          <w:bCs/>
          <w:sz w:val="32"/>
          <w:szCs w:val="32"/>
        </w:rPr>
        <w:t>多所院校</w:t>
      </w:r>
      <w:r>
        <w:rPr>
          <w:rFonts w:hint="eastAsia" w:ascii="方正仿宋_GB2312" w:hAnsi="方正仿宋_GB2312" w:eastAsia="方正仿宋_GB2312" w:cs="方正仿宋_GB2312"/>
          <w:sz w:val="32"/>
          <w:szCs w:val="32"/>
        </w:rPr>
        <w:t>联合申报，促进校际间的交流与合作。鼓励高校吸收行业、企业人员参与教改项目研究与实践。联合申请的项目需明确主持学校及项目负责人。跨单位合作项目成员数量每增加一个单位可增加3人，最多限5个单位20人。</w:t>
      </w:r>
    </w:p>
    <w:p w14:paraId="1CD52EEB">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b/>
          <w:bCs/>
          <w:sz w:val="32"/>
          <w:szCs w:val="32"/>
        </w:rPr>
        <w:t>鼓励联合科研能力强的单位联合申报重大及重点项目。</w:t>
      </w:r>
    </w:p>
    <w:p w14:paraId="6505692F">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5.近3年已有相同或相近立项项目，或已有较为成熟研究成果的，如无创新发展原则上不再立项。</w:t>
      </w:r>
    </w:p>
    <w:p w14:paraId="7F189503">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6.2025年的省级课题在校级立项项目的基础上，根据下发指标择优推荐申报。</w:t>
      </w:r>
    </w:p>
    <w:p w14:paraId="295CCA1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四、申报材料</w:t>
      </w:r>
      <w:bookmarkStart w:id="0" w:name="_GoBack"/>
      <w:bookmarkEnd w:id="0"/>
    </w:p>
    <w:p w14:paraId="60DA25B4">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1.以二级学院为单位统一报送材料，不接受个人申报。</w:t>
      </w:r>
    </w:p>
    <w:p w14:paraId="57B484DC">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项目申请人需填写《河南省高等学校校级教改项目申请书》（附件4），《2024年河南省高等学校校级教改项目申请汇总表》（附件5），并提供相关证明材料：立项申请书中提到的项目主持人和主要参加人员近5年来教育教学改革方面的主要成果，包括与项目有关方面的获奖证书复印件、正式出版或发表的论著目录及论著复印件（按序装订成册）。</w:t>
      </w:r>
    </w:p>
    <w:p w14:paraId="4E251E4A">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3.申报截止时间为2025年12月</w:t>
      </w:r>
      <w:r>
        <w:rPr>
          <w:rFonts w:hint="eastAsia" w:ascii="方正仿宋_GB2312" w:hAnsi="方正仿宋_GB2312" w:eastAsia="方正仿宋_GB2312" w:cs="方正仿宋_GB2312"/>
          <w:sz w:val="32"/>
          <w:szCs w:val="32"/>
          <w:lang w:val="en-US" w:eastAsia="zh-CN"/>
        </w:rPr>
        <w:t>下旬</w:t>
      </w:r>
      <w:r>
        <w:rPr>
          <w:rFonts w:hint="eastAsia" w:ascii="方正仿宋_GB2312" w:hAnsi="方正仿宋_GB2312" w:eastAsia="方正仿宋_GB2312" w:cs="方正仿宋_GB2312"/>
          <w:sz w:val="32"/>
          <w:szCs w:val="32"/>
        </w:rPr>
        <w:t>。各二级学院将以上材料PDF电子版发送至指定邮箱nkyjwc@163.com，逾期不予受理。</w:t>
      </w:r>
    </w:p>
    <w:p w14:paraId="2BD61098">
      <w:pPr>
        <w:spacing w:line="560" w:lineRule="exact"/>
        <w:ind w:firstLine="640" w:firstLineChars="200"/>
        <w:rPr>
          <w:rFonts w:ascii="方正仿宋_GB2312" w:hAnsi="方正仿宋_GB2312" w:eastAsia="方正仿宋_GB2312" w:cs="方正仿宋_GB2312"/>
          <w:sz w:val="32"/>
          <w:szCs w:val="32"/>
        </w:rPr>
      </w:pPr>
    </w:p>
    <w:p w14:paraId="73195C53">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w:t>
      </w:r>
    </w:p>
    <w:p w14:paraId="47C898D5">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 河南省教育厅关于印发《河南省职业教育教学改革研究与实践项目管理办法（2020年修订）》的通知</w:t>
      </w:r>
    </w:p>
    <w:p w14:paraId="4FEAB2A7">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 《河南省教育厅关于开展2024年河南省高等教育教学改革研究与实践项目立项工作的通知》</w:t>
      </w:r>
    </w:p>
    <w:p w14:paraId="7526B096">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 2024年河南省高校省级教改项目立项指南</w:t>
      </w:r>
    </w:p>
    <w:p w14:paraId="70350EB3">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 2024年河南省高等学校校级教改项目申请书</w:t>
      </w:r>
    </w:p>
    <w:p w14:paraId="1DF8D752">
      <w:pPr>
        <w:spacing w:line="560" w:lineRule="exact"/>
        <w:ind w:firstLine="640" w:firstLineChars="200"/>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 2024年河南省高等学校校级教改项目申请汇总表</w:t>
      </w:r>
    </w:p>
    <w:p w14:paraId="2ECDE30A">
      <w:pPr>
        <w:spacing w:line="560" w:lineRule="exact"/>
        <w:ind w:firstLine="640" w:firstLineChars="200"/>
        <w:rPr>
          <w:rFonts w:ascii="方正仿宋_GB2312" w:hAnsi="方正仿宋_GB2312" w:eastAsia="方正仿宋_GB2312" w:cs="方正仿宋_GB2312"/>
          <w:sz w:val="32"/>
          <w:szCs w:val="32"/>
        </w:rPr>
      </w:pPr>
    </w:p>
    <w:p w14:paraId="0EF76BC3">
      <w:pPr>
        <w:spacing w:line="560" w:lineRule="exact"/>
        <w:ind w:firstLine="640" w:firstLineChars="200"/>
        <w:jc w:val="right"/>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教务处</w:t>
      </w:r>
    </w:p>
    <w:p w14:paraId="779336D6">
      <w:pPr>
        <w:spacing w:line="560" w:lineRule="exact"/>
        <w:ind w:firstLine="640" w:firstLineChars="200"/>
        <w:jc w:val="right"/>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2025年1</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B67C5A-FF15-41B9-AF4B-9F69569996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E4B1B84-9773-48AE-8470-1868C58E4F6A}"/>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30F7FA0F-CCD3-4F4B-9E1D-3F927632C355}"/>
  </w:font>
  <w:font w:name="方正仿宋_GB2312">
    <w:panose1 w:val="02000000000000000000"/>
    <w:charset w:val="86"/>
    <w:family w:val="auto"/>
    <w:pitch w:val="default"/>
    <w:sig w:usb0="A00002BF" w:usb1="184F6CFA" w:usb2="00000012" w:usb3="00000000" w:csb0="00040001" w:csb1="00000000"/>
    <w:embedRegular r:id="rId4" w:fontKey="{CCE17FEF-76DC-4486-A5C2-748348923E11}"/>
  </w:font>
  <w:font w:name="方正楷体_GB2312">
    <w:panose1 w:val="02000000000000000000"/>
    <w:charset w:val="86"/>
    <w:family w:val="auto"/>
    <w:pitch w:val="default"/>
    <w:sig w:usb0="A00002BF" w:usb1="184F6CFA" w:usb2="00000012" w:usb3="00000000" w:csb0="00040001" w:csb1="00000000"/>
    <w:embedRegular r:id="rId5" w:fontKey="{8D81D0F9-1458-43EB-AF69-CA90C221D8BF}"/>
  </w:font>
  <w:font w:name="Arial">
    <w:panose1 w:val="020B0604020202020204"/>
    <w:charset w:val="00"/>
    <w:family w:val="swiss"/>
    <w:pitch w:val="default"/>
    <w:sig w:usb0="E0002EFF" w:usb1="C000785B" w:usb2="00000009" w:usb3="00000000" w:csb0="400001FF" w:csb1="FFFF0000"/>
    <w:embedRegular r:id="rId6" w:fontKey="{36C3E40C-9FA2-4C2D-9D23-BAC5AFE239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16FD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F3F9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A9A2085"/>
    <w:rsid w:val="0045704F"/>
    <w:rsid w:val="00522F02"/>
    <w:rsid w:val="00555423"/>
    <w:rsid w:val="005A7BD8"/>
    <w:rsid w:val="006424B9"/>
    <w:rsid w:val="0084174F"/>
    <w:rsid w:val="00EB05C5"/>
    <w:rsid w:val="00F3073D"/>
    <w:rsid w:val="17692FF8"/>
    <w:rsid w:val="1A9A2085"/>
    <w:rsid w:val="1EFE5CB7"/>
    <w:rsid w:val="7EC47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3"/>
      <w:szCs w:val="23"/>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1761</Words>
  <Characters>1848</Characters>
  <Lines>13</Lines>
  <Paragraphs>3</Paragraphs>
  <TotalTime>37</TotalTime>
  <ScaleCrop>false</ScaleCrop>
  <LinksUpToDate>false</LinksUpToDate>
  <CharactersWithSpaces>1879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2025-11-25T00:37:00Z</dcterms:created>
  <dc:creator>WPS_360506304</dc:creator>
  <cp:lastModifiedBy>WPS_360506304</cp:lastModifiedBy>
  <dcterms:modified xsi:type="dcterms:W3CDTF">2025-12-01T01:37:38Z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669A68C3AB744AF7BC5C46ABBDD16C12_11</vt:lpwstr>
  </property>
  <property fmtid="{D5CDD505-2E9C-101B-9397-08002B2CF9AE}" pid="4" name="KSOTemplateDocerSaveRecord">
    <vt:lpwstr>eyJoZGlkIjoiMzBiZDRkZTIwYTI4Zjg0OTY5MjNhNjc3ZGExMGExOGQiLCJ1c2VySWQiOiIzNjA1MDYzMDQifQ==</vt:lpwstr>
  </property>
</Properties>
</file>